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EB3D08"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15</w:t>
            </w:r>
            <w:r w:rsidR="000F6889">
              <w:rPr>
                <w:rFonts w:ascii="Corbel" w:hAnsi="Corbel"/>
                <w:sz w:val="20"/>
                <w:szCs w:val="20"/>
              </w:rPr>
              <w:t xml:space="preserve"> </w:t>
            </w:r>
            <w:r w:rsidR="001F5B51">
              <w:rPr>
                <w:rFonts w:ascii="Corbel" w:hAnsi="Corbel"/>
                <w:sz w:val="20"/>
                <w:szCs w:val="20"/>
              </w:rPr>
              <w:t>de Noviembre</w:t>
            </w:r>
            <w:r w:rsidR="00ED3BC5">
              <w:rPr>
                <w:rFonts w:ascii="Corbel" w:hAnsi="Corbel"/>
                <w:sz w:val="20"/>
                <w:szCs w:val="20"/>
              </w:rPr>
              <w:t xml:space="preserve">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EB3D08"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 xml:space="preserve">Reunión </w:t>
            </w:r>
            <w:r w:rsidR="000F6889">
              <w:rPr>
                <w:rFonts w:ascii="Corbel" w:hAnsi="Corbel"/>
                <w:sz w:val="20"/>
                <w:szCs w:val="20"/>
              </w:rPr>
              <w:t>COSOC Provincial Concepción</w:t>
            </w:r>
            <w:r>
              <w:rPr>
                <w:rFonts w:ascii="Corbel" w:hAnsi="Corbel"/>
                <w:sz w:val="20"/>
                <w:szCs w:val="20"/>
              </w:rPr>
              <w:t xml:space="preserve"> y Encargado Promoción SEREMI Salud</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0B36D5">
        <w:rPr>
          <w:rFonts w:ascii="Corbel" w:hAnsi="Corbel"/>
          <w:sz w:val="20"/>
          <w:szCs w:val="20"/>
        </w:rPr>
        <w:t xml:space="preserve">Sala de Reuniones SERVIU Región del </w:t>
      </w:r>
      <w:r w:rsidR="00193A9E">
        <w:rPr>
          <w:rFonts w:ascii="Corbel" w:hAnsi="Corbel"/>
          <w:sz w:val="20"/>
          <w:szCs w:val="20"/>
        </w:rPr>
        <w:t>Biobío</w:t>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0F6889">
        <w:rPr>
          <w:rFonts w:ascii="Corbel" w:hAnsi="Corbel"/>
          <w:sz w:val="20"/>
          <w:szCs w:val="20"/>
        </w:rPr>
        <w:t xml:space="preserve"> 10:3</w:t>
      </w:r>
      <w:r w:rsidR="00DD6341">
        <w:rPr>
          <w:rFonts w:ascii="Corbel" w:hAnsi="Corbel"/>
          <w:sz w:val="20"/>
          <w:szCs w:val="20"/>
        </w:rPr>
        <w:t>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193A9E">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193A9E">
                      <w:r>
                        <w:t>No Hay</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D1650A" w:rsidRDefault="00EB3D08" w:rsidP="00D1650A">
                            <w:pPr>
                              <w:jc w:val="both"/>
                              <w:rPr>
                                <w:sz w:val="20"/>
                                <w:szCs w:val="20"/>
                              </w:rPr>
                            </w:pPr>
                            <w:r>
                              <w:rPr>
                                <w:sz w:val="20"/>
                                <w:szCs w:val="20"/>
                              </w:rPr>
                              <w:t>1.- La Encargada de Participación,  informa en relación a la Constitución del Consejo Nacional de Desarrollo Urbano y Patrimonio. Al respecto, se reenvió un  correo del nivel, en el que se da cuenta sobre el procedimiento y plazos asociados al proceso de elección de un representante del COSOC, para que integre dicho Consejo.</w:t>
                            </w:r>
                          </w:p>
                          <w:p w:rsidR="00EB3D08" w:rsidRDefault="00EB3D08" w:rsidP="00D1650A">
                            <w:pPr>
                              <w:jc w:val="both"/>
                              <w:rPr>
                                <w:sz w:val="20"/>
                                <w:szCs w:val="20"/>
                              </w:rPr>
                            </w:pPr>
                            <w:r>
                              <w:rPr>
                                <w:sz w:val="20"/>
                                <w:szCs w:val="20"/>
                              </w:rPr>
                              <w:t xml:space="preserve">2.- Respecto de las Modificaciones del Plan Regulador Metropolitano de Concepción, se informa que fue enviado a los correos de los integrantes del COSOC, la Presentación de la SEREMI de V. y U. Adicionalmente, se informa que la reunión con el SEREMI de V. y U., solicitada a través de la Ley del Lobby, fue confirmada para el 28.11.18 a las 10:00 </w:t>
                            </w:r>
                            <w:proofErr w:type="spellStart"/>
                            <w:r>
                              <w:rPr>
                                <w:sz w:val="20"/>
                                <w:szCs w:val="20"/>
                              </w:rPr>
                              <w:t>hrs</w:t>
                            </w:r>
                            <w:proofErr w:type="spellEnd"/>
                            <w:r>
                              <w:rPr>
                                <w:sz w:val="20"/>
                                <w:szCs w:val="20"/>
                              </w:rPr>
                              <w:t>.</w:t>
                            </w:r>
                          </w:p>
                          <w:p w:rsidR="00EB3D08" w:rsidRDefault="00EB3D08" w:rsidP="00D1650A">
                            <w:pPr>
                              <w:jc w:val="both"/>
                              <w:rPr>
                                <w:sz w:val="20"/>
                                <w:szCs w:val="20"/>
                              </w:rPr>
                            </w:pPr>
                            <w:r>
                              <w:rPr>
                                <w:sz w:val="20"/>
                                <w:szCs w:val="20"/>
                              </w:rPr>
                              <w:t xml:space="preserve">3.- Los integrantes del COSOC acuerdan ingresar una carta formal </w:t>
                            </w:r>
                            <w:proofErr w:type="spellStart"/>
                            <w:r>
                              <w:rPr>
                                <w:sz w:val="20"/>
                                <w:szCs w:val="20"/>
                              </w:rPr>
                              <w:t>dirigina</w:t>
                            </w:r>
                            <w:proofErr w:type="spellEnd"/>
                            <w:r>
                              <w:rPr>
                                <w:sz w:val="20"/>
                                <w:szCs w:val="20"/>
                              </w:rPr>
                              <w:t xml:space="preserve"> al SEREMI de V. y U., en la cual manifiesten su molestia en relación a los siguientes puntos:</w:t>
                            </w:r>
                          </w:p>
                          <w:p w:rsidR="00EB3D08" w:rsidRDefault="00EB3D08" w:rsidP="00EB3D08">
                            <w:pPr>
                              <w:pStyle w:val="Prrafodelista"/>
                              <w:numPr>
                                <w:ilvl w:val="0"/>
                                <w:numId w:val="15"/>
                              </w:numPr>
                              <w:jc w:val="both"/>
                              <w:rPr>
                                <w:sz w:val="20"/>
                                <w:szCs w:val="20"/>
                              </w:rPr>
                            </w:pPr>
                            <w:r>
                              <w:rPr>
                                <w:sz w:val="20"/>
                                <w:szCs w:val="20"/>
                              </w:rPr>
                              <w:t>No se informan las Actividades</w:t>
                            </w:r>
                          </w:p>
                          <w:p w:rsidR="00EB3D08" w:rsidRDefault="00EB3D08" w:rsidP="00EB3D08">
                            <w:pPr>
                              <w:pStyle w:val="Prrafodelista"/>
                              <w:numPr>
                                <w:ilvl w:val="0"/>
                                <w:numId w:val="15"/>
                              </w:numPr>
                              <w:jc w:val="both"/>
                              <w:rPr>
                                <w:sz w:val="20"/>
                                <w:szCs w:val="20"/>
                              </w:rPr>
                            </w:pPr>
                            <w:r>
                              <w:rPr>
                                <w:sz w:val="20"/>
                                <w:szCs w:val="20"/>
                              </w:rPr>
                              <w:t>Real Participación</w:t>
                            </w:r>
                          </w:p>
                          <w:p w:rsidR="00EB3D08" w:rsidRDefault="00EB3D08" w:rsidP="00EB3D08">
                            <w:pPr>
                              <w:pStyle w:val="Prrafodelista"/>
                              <w:numPr>
                                <w:ilvl w:val="0"/>
                                <w:numId w:val="15"/>
                              </w:numPr>
                              <w:jc w:val="both"/>
                              <w:rPr>
                                <w:sz w:val="20"/>
                                <w:szCs w:val="20"/>
                              </w:rPr>
                            </w:pPr>
                            <w:r>
                              <w:rPr>
                                <w:sz w:val="20"/>
                                <w:szCs w:val="20"/>
                              </w:rPr>
                              <w:t>Convocatoria al PRMC sea de manera directa con los Dirigentes Sociales</w:t>
                            </w:r>
                          </w:p>
                          <w:p w:rsidR="00EB3D08" w:rsidRDefault="00EB3D08" w:rsidP="00EB3D08">
                            <w:pPr>
                              <w:jc w:val="both"/>
                              <w:rPr>
                                <w:sz w:val="20"/>
                                <w:szCs w:val="20"/>
                              </w:rPr>
                            </w:pPr>
                            <w:r>
                              <w:rPr>
                                <w:sz w:val="20"/>
                                <w:szCs w:val="20"/>
                              </w:rPr>
                              <w:t>4.- La Presidenta de la JJVV Remodelación Concepción, informa respecto a ruidos molestos que se generan a raíz de una construcción de Edificio, no respetando los horarios razonables, para tranquilidad de los vecinos. En este sentido, se acuerda coordinar reunión con el DOM del Municipio de Concepción y la Constructora</w:t>
                            </w:r>
                            <w:r w:rsidR="00A51E79">
                              <w:rPr>
                                <w:sz w:val="20"/>
                                <w:szCs w:val="20"/>
                              </w:rPr>
                              <w:t>.</w:t>
                            </w:r>
                          </w:p>
                          <w:p w:rsidR="00A51E79" w:rsidRDefault="00A51E79" w:rsidP="00EB3D08">
                            <w:pPr>
                              <w:jc w:val="both"/>
                              <w:rPr>
                                <w:sz w:val="20"/>
                                <w:szCs w:val="20"/>
                              </w:rPr>
                            </w:pPr>
                            <w:r>
                              <w:rPr>
                                <w:sz w:val="20"/>
                                <w:szCs w:val="20"/>
                              </w:rPr>
                              <w:t xml:space="preserve">5.- Se integra a la Sesión </w:t>
                            </w:r>
                            <w:r w:rsidR="00A04C45">
                              <w:rPr>
                                <w:sz w:val="20"/>
                                <w:szCs w:val="20"/>
                              </w:rPr>
                              <w:t xml:space="preserve">del COSOC, </w:t>
                            </w:r>
                            <w:r>
                              <w:rPr>
                                <w:sz w:val="20"/>
                                <w:szCs w:val="20"/>
                              </w:rPr>
                              <w:t>el Encargado de Promoción de la SEREMI de Salud Sr. Alex Cañete</w:t>
                            </w:r>
                            <w:r w:rsidR="00A04C45">
                              <w:rPr>
                                <w:sz w:val="20"/>
                                <w:szCs w:val="20"/>
                              </w:rPr>
                              <w:t>, quien informa a los integrantes del COSOC en relación a sus funciones al interior de la SEREMI de Salud. La Sra. Monica Garrido consulta la factibilidad de sostener una reunión con la autoridad de Salud, para exponer situaciones que ocurren en los centros de Salud Primaria de la Comuna de Hualpen, al respecto el Sr. Alex Cañete se compromete a gestionar una audiencia con el Director del Servicio de Salud Talcahuano Sr. Carlos Vera Bugueño.</w:t>
                            </w:r>
                          </w:p>
                          <w:p w:rsidR="00A04C45" w:rsidRDefault="00A04C45" w:rsidP="00EB3D08">
                            <w:pPr>
                              <w:jc w:val="both"/>
                              <w:rPr>
                                <w:sz w:val="20"/>
                                <w:szCs w:val="20"/>
                              </w:rPr>
                            </w:pPr>
                            <w:r>
                              <w:rPr>
                                <w:sz w:val="20"/>
                                <w:szCs w:val="20"/>
                              </w:rPr>
                              <w:t>6.- El Sr. Alex Cañete plantea las siguientes temáticas en el ámbito de Salud:</w:t>
                            </w:r>
                          </w:p>
                          <w:p w:rsidR="00A04C45" w:rsidRDefault="00A04C45" w:rsidP="00A04C45">
                            <w:pPr>
                              <w:pStyle w:val="Prrafodelista"/>
                              <w:numPr>
                                <w:ilvl w:val="0"/>
                                <w:numId w:val="16"/>
                              </w:numPr>
                              <w:jc w:val="both"/>
                              <w:rPr>
                                <w:sz w:val="20"/>
                                <w:szCs w:val="20"/>
                              </w:rPr>
                            </w:pPr>
                            <w:r>
                              <w:rPr>
                                <w:sz w:val="20"/>
                                <w:szCs w:val="20"/>
                              </w:rPr>
                              <w:t>Tema Percapita</w:t>
                            </w:r>
                          </w:p>
                          <w:p w:rsidR="00A04C45" w:rsidRDefault="00A04C45" w:rsidP="00A04C45">
                            <w:pPr>
                              <w:pStyle w:val="Prrafodelista"/>
                              <w:numPr>
                                <w:ilvl w:val="0"/>
                                <w:numId w:val="16"/>
                              </w:numPr>
                              <w:jc w:val="both"/>
                              <w:rPr>
                                <w:sz w:val="20"/>
                                <w:szCs w:val="20"/>
                              </w:rPr>
                            </w:pPr>
                            <w:r>
                              <w:rPr>
                                <w:sz w:val="20"/>
                                <w:szCs w:val="20"/>
                              </w:rPr>
                              <w:t>Fiscalización Dirigentes de la devolución de horas en los Servicios Públicos</w:t>
                            </w:r>
                          </w:p>
                          <w:p w:rsidR="00A04C45" w:rsidRDefault="0061000A" w:rsidP="00A04C45">
                            <w:pPr>
                              <w:pStyle w:val="Prrafodelista"/>
                              <w:numPr>
                                <w:ilvl w:val="0"/>
                                <w:numId w:val="16"/>
                              </w:numPr>
                              <w:jc w:val="both"/>
                              <w:rPr>
                                <w:sz w:val="20"/>
                                <w:szCs w:val="20"/>
                              </w:rPr>
                            </w:pPr>
                            <w:r>
                              <w:rPr>
                                <w:sz w:val="20"/>
                                <w:szCs w:val="20"/>
                              </w:rPr>
                              <w:t>Ordenanzas Municipales para Promoción de Salud</w:t>
                            </w:r>
                          </w:p>
                          <w:p w:rsidR="0061000A" w:rsidRDefault="0061000A" w:rsidP="00A04C45">
                            <w:pPr>
                              <w:pStyle w:val="Prrafodelista"/>
                              <w:numPr>
                                <w:ilvl w:val="0"/>
                                <w:numId w:val="16"/>
                              </w:numPr>
                              <w:jc w:val="both"/>
                              <w:rPr>
                                <w:sz w:val="20"/>
                                <w:szCs w:val="20"/>
                              </w:rPr>
                            </w:pPr>
                            <w:r>
                              <w:rPr>
                                <w:sz w:val="20"/>
                                <w:szCs w:val="20"/>
                              </w:rPr>
                              <w:t>Programa Adulto Mayor Mejor Vida (Mideso)</w:t>
                            </w:r>
                          </w:p>
                          <w:p w:rsidR="0061000A" w:rsidRDefault="0061000A" w:rsidP="00A04C45">
                            <w:pPr>
                              <w:pStyle w:val="Prrafodelista"/>
                              <w:numPr>
                                <w:ilvl w:val="0"/>
                                <w:numId w:val="16"/>
                              </w:numPr>
                              <w:jc w:val="both"/>
                              <w:rPr>
                                <w:sz w:val="20"/>
                                <w:szCs w:val="20"/>
                              </w:rPr>
                            </w:pPr>
                            <w:r>
                              <w:rPr>
                                <w:sz w:val="20"/>
                                <w:szCs w:val="20"/>
                              </w:rPr>
                              <w:t>Fichas Salud Comunales (Se enviarán por la SEREMI de Salud)</w:t>
                            </w:r>
                          </w:p>
                          <w:p w:rsidR="0061000A" w:rsidRPr="00A04C45" w:rsidRDefault="0061000A" w:rsidP="00A04C45">
                            <w:pPr>
                              <w:pStyle w:val="Prrafodelista"/>
                              <w:numPr>
                                <w:ilvl w:val="0"/>
                                <w:numId w:val="16"/>
                              </w:numPr>
                              <w:jc w:val="both"/>
                              <w:rPr>
                                <w:sz w:val="20"/>
                                <w:szCs w:val="20"/>
                              </w:rPr>
                            </w:pPr>
                            <w:r>
                              <w:rPr>
                                <w:sz w:val="20"/>
                                <w:szCs w:val="20"/>
                              </w:rPr>
                              <w:t xml:space="preserve">Denuncia Ciudadanía (Se realiza en </w:t>
                            </w:r>
                            <w:r w:rsidR="00F90DC7">
                              <w:rPr>
                                <w:sz w:val="20"/>
                                <w:szCs w:val="20"/>
                              </w:rPr>
                              <w:t>O’Higgins</w:t>
                            </w:r>
                            <w:bookmarkStart w:id="0" w:name="_GoBack"/>
                            <w:bookmarkEnd w:id="0"/>
                            <w:r w:rsidR="009D2471">
                              <w:rPr>
                                <w:sz w:val="20"/>
                                <w:szCs w:val="20"/>
                              </w:rPr>
                              <w:t xml:space="preserve"> #241)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D1650A" w:rsidRDefault="00EB3D08" w:rsidP="00D1650A">
                      <w:pPr>
                        <w:jc w:val="both"/>
                        <w:rPr>
                          <w:sz w:val="20"/>
                          <w:szCs w:val="20"/>
                        </w:rPr>
                      </w:pPr>
                      <w:r>
                        <w:rPr>
                          <w:sz w:val="20"/>
                          <w:szCs w:val="20"/>
                        </w:rPr>
                        <w:t>1.- La Encargada de Participación,  informa en relación a la Constitución del Consejo Nacional de Desarrollo Urbano y Patrimonio. Al respecto, se reenvió un  correo del nivel, en el que se da cuenta sobre el procedimiento y plazos asociados al proceso de elección de un representante del COSOC, para que integre dicho Consejo.</w:t>
                      </w:r>
                    </w:p>
                    <w:p w:rsidR="00EB3D08" w:rsidRDefault="00EB3D08" w:rsidP="00D1650A">
                      <w:pPr>
                        <w:jc w:val="both"/>
                        <w:rPr>
                          <w:sz w:val="20"/>
                          <w:szCs w:val="20"/>
                        </w:rPr>
                      </w:pPr>
                      <w:r>
                        <w:rPr>
                          <w:sz w:val="20"/>
                          <w:szCs w:val="20"/>
                        </w:rPr>
                        <w:t xml:space="preserve">2.- Respecto de las Modificaciones del Plan Regulador Metropolitano de Concepción, se informa que fue enviado a los correos de los integrantes del COSOC, la Presentación de la SEREMI de V. y U. Adicionalmente, se informa que la reunión con el SEREMI de V. y U., solicitada a través de la Ley del Lobby, fue confirmada para el 28.11.18 a las 10:00 </w:t>
                      </w:r>
                      <w:proofErr w:type="spellStart"/>
                      <w:r>
                        <w:rPr>
                          <w:sz w:val="20"/>
                          <w:szCs w:val="20"/>
                        </w:rPr>
                        <w:t>hrs</w:t>
                      </w:r>
                      <w:proofErr w:type="spellEnd"/>
                      <w:r>
                        <w:rPr>
                          <w:sz w:val="20"/>
                          <w:szCs w:val="20"/>
                        </w:rPr>
                        <w:t>.</w:t>
                      </w:r>
                    </w:p>
                    <w:p w:rsidR="00EB3D08" w:rsidRDefault="00EB3D08" w:rsidP="00D1650A">
                      <w:pPr>
                        <w:jc w:val="both"/>
                        <w:rPr>
                          <w:sz w:val="20"/>
                          <w:szCs w:val="20"/>
                        </w:rPr>
                      </w:pPr>
                      <w:r>
                        <w:rPr>
                          <w:sz w:val="20"/>
                          <w:szCs w:val="20"/>
                        </w:rPr>
                        <w:t xml:space="preserve">3.- Los integrantes del COSOC acuerdan ingresar una carta formal </w:t>
                      </w:r>
                      <w:proofErr w:type="spellStart"/>
                      <w:r>
                        <w:rPr>
                          <w:sz w:val="20"/>
                          <w:szCs w:val="20"/>
                        </w:rPr>
                        <w:t>dirigina</w:t>
                      </w:r>
                      <w:proofErr w:type="spellEnd"/>
                      <w:r>
                        <w:rPr>
                          <w:sz w:val="20"/>
                          <w:szCs w:val="20"/>
                        </w:rPr>
                        <w:t xml:space="preserve"> al SEREMI de V. y U., en la cual manifiesten su molestia en relación a los siguientes puntos:</w:t>
                      </w:r>
                    </w:p>
                    <w:p w:rsidR="00EB3D08" w:rsidRDefault="00EB3D08" w:rsidP="00EB3D08">
                      <w:pPr>
                        <w:pStyle w:val="Prrafodelista"/>
                        <w:numPr>
                          <w:ilvl w:val="0"/>
                          <w:numId w:val="15"/>
                        </w:numPr>
                        <w:jc w:val="both"/>
                        <w:rPr>
                          <w:sz w:val="20"/>
                          <w:szCs w:val="20"/>
                        </w:rPr>
                      </w:pPr>
                      <w:r>
                        <w:rPr>
                          <w:sz w:val="20"/>
                          <w:szCs w:val="20"/>
                        </w:rPr>
                        <w:t>No se informan las Actividades</w:t>
                      </w:r>
                    </w:p>
                    <w:p w:rsidR="00EB3D08" w:rsidRDefault="00EB3D08" w:rsidP="00EB3D08">
                      <w:pPr>
                        <w:pStyle w:val="Prrafodelista"/>
                        <w:numPr>
                          <w:ilvl w:val="0"/>
                          <w:numId w:val="15"/>
                        </w:numPr>
                        <w:jc w:val="both"/>
                        <w:rPr>
                          <w:sz w:val="20"/>
                          <w:szCs w:val="20"/>
                        </w:rPr>
                      </w:pPr>
                      <w:r>
                        <w:rPr>
                          <w:sz w:val="20"/>
                          <w:szCs w:val="20"/>
                        </w:rPr>
                        <w:t>Real Participación</w:t>
                      </w:r>
                    </w:p>
                    <w:p w:rsidR="00EB3D08" w:rsidRDefault="00EB3D08" w:rsidP="00EB3D08">
                      <w:pPr>
                        <w:pStyle w:val="Prrafodelista"/>
                        <w:numPr>
                          <w:ilvl w:val="0"/>
                          <w:numId w:val="15"/>
                        </w:numPr>
                        <w:jc w:val="both"/>
                        <w:rPr>
                          <w:sz w:val="20"/>
                          <w:szCs w:val="20"/>
                        </w:rPr>
                      </w:pPr>
                      <w:r>
                        <w:rPr>
                          <w:sz w:val="20"/>
                          <w:szCs w:val="20"/>
                        </w:rPr>
                        <w:t>Convocatoria al PRMC sea de manera directa con los Dirigentes Sociales</w:t>
                      </w:r>
                    </w:p>
                    <w:p w:rsidR="00EB3D08" w:rsidRDefault="00EB3D08" w:rsidP="00EB3D08">
                      <w:pPr>
                        <w:jc w:val="both"/>
                        <w:rPr>
                          <w:sz w:val="20"/>
                          <w:szCs w:val="20"/>
                        </w:rPr>
                      </w:pPr>
                      <w:r>
                        <w:rPr>
                          <w:sz w:val="20"/>
                          <w:szCs w:val="20"/>
                        </w:rPr>
                        <w:t>4.- La Presidenta de la JJVV Remodelación Concepción, informa respecto a ruidos molestos que se generan a raíz de una construcción de Edificio, no respetando los horarios razonables, para tranquilidad de los vecinos. En este sentido, se acuerda coordinar reunión con el DOM del Municipio de Concepción y la Constructora</w:t>
                      </w:r>
                      <w:r w:rsidR="00A51E79">
                        <w:rPr>
                          <w:sz w:val="20"/>
                          <w:szCs w:val="20"/>
                        </w:rPr>
                        <w:t>.</w:t>
                      </w:r>
                    </w:p>
                    <w:p w:rsidR="00A51E79" w:rsidRDefault="00A51E79" w:rsidP="00EB3D08">
                      <w:pPr>
                        <w:jc w:val="both"/>
                        <w:rPr>
                          <w:sz w:val="20"/>
                          <w:szCs w:val="20"/>
                        </w:rPr>
                      </w:pPr>
                      <w:r>
                        <w:rPr>
                          <w:sz w:val="20"/>
                          <w:szCs w:val="20"/>
                        </w:rPr>
                        <w:t xml:space="preserve">5.- Se integra a la Sesión </w:t>
                      </w:r>
                      <w:r w:rsidR="00A04C45">
                        <w:rPr>
                          <w:sz w:val="20"/>
                          <w:szCs w:val="20"/>
                        </w:rPr>
                        <w:t xml:space="preserve">del COSOC, </w:t>
                      </w:r>
                      <w:r>
                        <w:rPr>
                          <w:sz w:val="20"/>
                          <w:szCs w:val="20"/>
                        </w:rPr>
                        <w:t>el Encargado de Promoción de la SEREMI de Salud Sr. Alex Cañete</w:t>
                      </w:r>
                      <w:r w:rsidR="00A04C45">
                        <w:rPr>
                          <w:sz w:val="20"/>
                          <w:szCs w:val="20"/>
                        </w:rPr>
                        <w:t>, quien informa a los integrantes del COSOC en relación a sus funciones al interior de la SEREMI de Salud. La Sra. Monica Garrido consulta la factibilidad de sostener una reunión con la autoridad de Salud, para exponer situaciones que ocurren en los centros de Salud Primaria de la Comuna de Hualpen, al respecto el Sr. Alex Cañete se compromete a gestionar una audiencia con el Director del Servicio de Salud Talcahuano Sr. Carlos Vera Bugueño.</w:t>
                      </w:r>
                    </w:p>
                    <w:p w:rsidR="00A04C45" w:rsidRDefault="00A04C45" w:rsidP="00EB3D08">
                      <w:pPr>
                        <w:jc w:val="both"/>
                        <w:rPr>
                          <w:sz w:val="20"/>
                          <w:szCs w:val="20"/>
                        </w:rPr>
                      </w:pPr>
                      <w:r>
                        <w:rPr>
                          <w:sz w:val="20"/>
                          <w:szCs w:val="20"/>
                        </w:rPr>
                        <w:t>6.- El Sr. Alex Cañete plantea las siguientes temáticas en el ámbito de Salud:</w:t>
                      </w:r>
                    </w:p>
                    <w:p w:rsidR="00A04C45" w:rsidRDefault="00A04C45" w:rsidP="00A04C45">
                      <w:pPr>
                        <w:pStyle w:val="Prrafodelista"/>
                        <w:numPr>
                          <w:ilvl w:val="0"/>
                          <w:numId w:val="16"/>
                        </w:numPr>
                        <w:jc w:val="both"/>
                        <w:rPr>
                          <w:sz w:val="20"/>
                          <w:szCs w:val="20"/>
                        </w:rPr>
                      </w:pPr>
                      <w:r>
                        <w:rPr>
                          <w:sz w:val="20"/>
                          <w:szCs w:val="20"/>
                        </w:rPr>
                        <w:t>Tema Percapita</w:t>
                      </w:r>
                    </w:p>
                    <w:p w:rsidR="00A04C45" w:rsidRDefault="00A04C45" w:rsidP="00A04C45">
                      <w:pPr>
                        <w:pStyle w:val="Prrafodelista"/>
                        <w:numPr>
                          <w:ilvl w:val="0"/>
                          <w:numId w:val="16"/>
                        </w:numPr>
                        <w:jc w:val="both"/>
                        <w:rPr>
                          <w:sz w:val="20"/>
                          <w:szCs w:val="20"/>
                        </w:rPr>
                      </w:pPr>
                      <w:r>
                        <w:rPr>
                          <w:sz w:val="20"/>
                          <w:szCs w:val="20"/>
                        </w:rPr>
                        <w:t>Fiscalización Dirigentes de la devolución de horas en los Servicios Públicos</w:t>
                      </w:r>
                    </w:p>
                    <w:p w:rsidR="00A04C45" w:rsidRDefault="0061000A" w:rsidP="00A04C45">
                      <w:pPr>
                        <w:pStyle w:val="Prrafodelista"/>
                        <w:numPr>
                          <w:ilvl w:val="0"/>
                          <w:numId w:val="16"/>
                        </w:numPr>
                        <w:jc w:val="both"/>
                        <w:rPr>
                          <w:sz w:val="20"/>
                          <w:szCs w:val="20"/>
                        </w:rPr>
                      </w:pPr>
                      <w:r>
                        <w:rPr>
                          <w:sz w:val="20"/>
                          <w:szCs w:val="20"/>
                        </w:rPr>
                        <w:t>Ordenanzas Municipales para Promoción de Salud</w:t>
                      </w:r>
                    </w:p>
                    <w:p w:rsidR="0061000A" w:rsidRDefault="0061000A" w:rsidP="00A04C45">
                      <w:pPr>
                        <w:pStyle w:val="Prrafodelista"/>
                        <w:numPr>
                          <w:ilvl w:val="0"/>
                          <w:numId w:val="16"/>
                        </w:numPr>
                        <w:jc w:val="both"/>
                        <w:rPr>
                          <w:sz w:val="20"/>
                          <w:szCs w:val="20"/>
                        </w:rPr>
                      </w:pPr>
                      <w:r>
                        <w:rPr>
                          <w:sz w:val="20"/>
                          <w:szCs w:val="20"/>
                        </w:rPr>
                        <w:t>Programa Adulto Mayor Mejor Vida (Mideso)</w:t>
                      </w:r>
                    </w:p>
                    <w:p w:rsidR="0061000A" w:rsidRDefault="0061000A" w:rsidP="00A04C45">
                      <w:pPr>
                        <w:pStyle w:val="Prrafodelista"/>
                        <w:numPr>
                          <w:ilvl w:val="0"/>
                          <w:numId w:val="16"/>
                        </w:numPr>
                        <w:jc w:val="both"/>
                        <w:rPr>
                          <w:sz w:val="20"/>
                          <w:szCs w:val="20"/>
                        </w:rPr>
                      </w:pPr>
                      <w:r>
                        <w:rPr>
                          <w:sz w:val="20"/>
                          <w:szCs w:val="20"/>
                        </w:rPr>
                        <w:t>Fichas Salud Comunales (Se enviarán por la SEREMI de Salud)</w:t>
                      </w:r>
                    </w:p>
                    <w:p w:rsidR="0061000A" w:rsidRPr="00A04C45" w:rsidRDefault="0061000A" w:rsidP="00A04C45">
                      <w:pPr>
                        <w:pStyle w:val="Prrafodelista"/>
                        <w:numPr>
                          <w:ilvl w:val="0"/>
                          <w:numId w:val="16"/>
                        </w:numPr>
                        <w:jc w:val="both"/>
                        <w:rPr>
                          <w:sz w:val="20"/>
                          <w:szCs w:val="20"/>
                        </w:rPr>
                      </w:pPr>
                      <w:r>
                        <w:rPr>
                          <w:sz w:val="20"/>
                          <w:szCs w:val="20"/>
                        </w:rPr>
                        <w:t xml:space="preserve">Denuncia Ciudadanía (Se realiza en </w:t>
                      </w:r>
                      <w:r w:rsidR="00F90DC7">
                        <w:rPr>
                          <w:sz w:val="20"/>
                          <w:szCs w:val="20"/>
                        </w:rPr>
                        <w:t>O’Higgins</w:t>
                      </w:r>
                      <w:bookmarkStart w:id="1" w:name="_GoBack"/>
                      <w:bookmarkEnd w:id="1"/>
                      <w:r w:rsidR="009D2471">
                        <w:rPr>
                          <w:sz w:val="20"/>
                          <w:szCs w:val="20"/>
                        </w:rPr>
                        <w:t xml:space="preserve"> #241)</w:t>
                      </w: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102965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10296525"/>
                        </a:xfrm>
                        <a:prstGeom prst="rect">
                          <a:avLst/>
                        </a:prstGeom>
                        <a:solidFill>
                          <a:schemeClr val="lt1"/>
                        </a:solidFill>
                        <a:ln w="6350">
                          <a:solidFill>
                            <a:prstClr val="black"/>
                          </a:solidFill>
                        </a:ln>
                      </wps:spPr>
                      <wps:txbx>
                        <w:txbxContent>
                          <w:p w:rsidR="00D1650A" w:rsidRDefault="009D2471" w:rsidP="0062288C">
                            <w:pPr>
                              <w:jc w:val="both"/>
                              <w:rPr>
                                <w:sz w:val="20"/>
                                <w:szCs w:val="20"/>
                              </w:rPr>
                            </w:pPr>
                            <w:r w:rsidRPr="009D2471">
                              <w:rPr>
                                <w:sz w:val="20"/>
                                <w:szCs w:val="20"/>
                              </w:rPr>
                              <w:t>7.- Posteriormente se integran los profesionales de la SEREMI de V. y U. Sra. Lorena Navarrete y Edison Salinas, a objeto de abordar el Conversatorio realizado en torno a las Modificaciones del Plan Regulador Metropolitano de Concepción</w:t>
                            </w:r>
                            <w:r>
                              <w:rPr>
                                <w:sz w:val="20"/>
                                <w:szCs w:val="20"/>
                              </w:rPr>
                              <w:t>.</w:t>
                            </w:r>
                          </w:p>
                          <w:p w:rsidR="009D2471" w:rsidRDefault="009D2471" w:rsidP="0062288C">
                            <w:pPr>
                              <w:jc w:val="both"/>
                              <w:rPr>
                                <w:sz w:val="20"/>
                                <w:szCs w:val="20"/>
                              </w:rPr>
                            </w:pPr>
                            <w:r>
                              <w:rPr>
                                <w:sz w:val="20"/>
                                <w:szCs w:val="20"/>
                              </w:rPr>
                              <w:t>8.- La profesional de la SEREMI de V. y U. Sra. Lorena Navarrete informa respecto de la metodología utilizada durante la Jornada del PRMC. Al respecto, los integrantes plantean la importancia de dar respuestas a las consultas realizadas a través de las tarjetas. Adicionalmente se expone que un problema en la elección del panel de expertos, ya que no se consideró ningún representante de la Sociedad Civil.</w:t>
                            </w:r>
                          </w:p>
                          <w:p w:rsidR="009D2471" w:rsidRDefault="009D2471" w:rsidP="0062288C">
                            <w:pPr>
                              <w:jc w:val="both"/>
                              <w:rPr>
                                <w:sz w:val="20"/>
                                <w:szCs w:val="20"/>
                              </w:rPr>
                            </w:pPr>
                            <w:r>
                              <w:rPr>
                                <w:sz w:val="20"/>
                                <w:szCs w:val="20"/>
                              </w:rPr>
                              <w:t xml:space="preserve">9.- Don Marcos Ferrada señala que </w:t>
                            </w:r>
                            <w:proofErr w:type="gramStart"/>
                            <w:r>
                              <w:rPr>
                                <w:sz w:val="20"/>
                                <w:szCs w:val="20"/>
                              </w:rPr>
                              <w:t>hubieron</w:t>
                            </w:r>
                            <w:proofErr w:type="gramEnd"/>
                            <w:r>
                              <w:rPr>
                                <w:sz w:val="20"/>
                                <w:szCs w:val="20"/>
                              </w:rPr>
                              <w:t xml:space="preserve"> materias que no fueron abordadas y que son relevantes para las ciudades</w:t>
                            </w:r>
                          </w:p>
                          <w:p w:rsidR="009D2471" w:rsidRDefault="009D2471" w:rsidP="009D2471">
                            <w:pPr>
                              <w:pStyle w:val="Prrafodelista"/>
                              <w:numPr>
                                <w:ilvl w:val="0"/>
                                <w:numId w:val="17"/>
                              </w:numPr>
                              <w:rPr>
                                <w:sz w:val="20"/>
                                <w:szCs w:val="20"/>
                              </w:rPr>
                            </w:pPr>
                            <w:r>
                              <w:rPr>
                                <w:sz w:val="20"/>
                                <w:szCs w:val="20"/>
                              </w:rPr>
                              <w:t>Humedal Los Batros</w:t>
                            </w:r>
                          </w:p>
                          <w:p w:rsidR="009D2471" w:rsidRDefault="009D2471" w:rsidP="009D2471">
                            <w:pPr>
                              <w:pStyle w:val="Prrafodelista"/>
                              <w:numPr>
                                <w:ilvl w:val="0"/>
                                <w:numId w:val="17"/>
                              </w:numPr>
                              <w:rPr>
                                <w:sz w:val="20"/>
                                <w:szCs w:val="20"/>
                              </w:rPr>
                            </w:pPr>
                            <w:r>
                              <w:rPr>
                                <w:sz w:val="20"/>
                                <w:szCs w:val="20"/>
                              </w:rPr>
                              <w:t>Protección Borde Costero</w:t>
                            </w:r>
                          </w:p>
                          <w:p w:rsidR="009D2471" w:rsidRDefault="009D2471" w:rsidP="009D2471">
                            <w:pPr>
                              <w:pStyle w:val="Prrafodelista"/>
                              <w:numPr>
                                <w:ilvl w:val="0"/>
                                <w:numId w:val="17"/>
                              </w:numPr>
                              <w:rPr>
                                <w:sz w:val="20"/>
                                <w:szCs w:val="20"/>
                              </w:rPr>
                            </w:pPr>
                            <w:r>
                              <w:rPr>
                                <w:sz w:val="20"/>
                                <w:szCs w:val="20"/>
                              </w:rPr>
                              <w:t>Protección Cuerpos de Agua</w:t>
                            </w:r>
                          </w:p>
                          <w:p w:rsidR="009D2471" w:rsidRDefault="00186B9E" w:rsidP="009D2471">
                            <w:pPr>
                              <w:pStyle w:val="Prrafodelista"/>
                              <w:numPr>
                                <w:ilvl w:val="0"/>
                                <w:numId w:val="17"/>
                              </w:numPr>
                              <w:rPr>
                                <w:sz w:val="20"/>
                                <w:szCs w:val="20"/>
                              </w:rPr>
                            </w:pPr>
                            <w:r>
                              <w:rPr>
                                <w:sz w:val="20"/>
                                <w:szCs w:val="20"/>
                              </w:rPr>
                              <w:t>Humedal P</w:t>
                            </w:r>
                            <w:r w:rsidR="009D2471">
                              <w:rPr>
                                <w:sz w:val="20"/>
                                <w:szCs w:val="20"/>
                              </w:rPr>
                              <w:t>aicavi</w:t>
                            </w:r>
                          </w:p>
                          <w:p w:rsidR="0062288C" w:rsidRPr="0062288C" w:rsidRDefault="0062288C" w:rsidP="0062288C">
                            <w:pPr>
                              <w:jc w:val="both"/>
                              <w:rPr>
                                <w:sz w:val="20"/>
                                <w:szCs w:val="20"/>
                              </w:rPr>
                            </w:pPr>
                            <w:r>
                              <w:rPr>
                                <w:sz w:val="20"/>
                                <w:szCs w:val="20"/>
                              </w:rPr>
                              <w:t>10.- El Profesional Arquitecto a cargo del Estudio del PRMC Sr. Edison Salinas expone en relación a los alcances del Estudio, y explica las competencias del Comunal y del Metropolitano, a objeto de tener mayor claridad en torno a los ámbitos de acción  de dichos instrumentos de planificación. Se compromete a enviar las competencias de ambos instrumentos. Se acuerda coordinar una próxima reunión con el COSOC, para exponer en profundidad las modificaciones que se proponen al Plan Regular Metropolitano de Concepción.</w:t>
                            </w:r>
                          </w:p>
                          <w:p w:rsidR="009D2471" w:rsidRDefault="009D2471" w:rsidP="0062288C">
                            <w:pPr>
                              <w:pStyle w:val="Prrafodelista"/>
                              <w:rPr>
                                <w:sz w:val="20"/>
                                <w:szCs w:val="20"/>
                              </w:rPr>
                            </w:pPr>
                          </w:p>
                          <w:p w:rsidR="0062288C" w:rsidRPr="009D2471" w:rsidRDefault="0062288C" w:rsidP="0062288C">
                            <w:pPr>
                              <w:pStyle w:val="Prrafodelista"/>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0.1pt;width:463.5pt;height:81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" fillcolor="white [3201]" strokeweight=".5pt">
                <v:textbox>
                  <w:txbxContent>
                    <w:p w:rsidR="00D1650A" w:rsidRDefault="009D2471" w:rsidP="0062288C">
                      <w:pPr>
                        <w:jc w:val="both"/>
                        <w:rPr>
                          <w:sz w:val="20"/>
                          <w:szCs w:val="20"/>
                        </w:rPr>
                      </w:pPr>
                      <w:r w:rsidRPr="009D2471">
                        <w:rPr>
                          <w:sz w:val="20"/>
                          <w:szCs w:val="20"/>
                        </w:rPr>
                        <w:t>7.- Posteriormente se integran los profesionales de la SEREMI de V. y U. Sra. Lorena Navarrete y Edison Salinas, a objeto de abordar el Conversatorio realizado en torno a las Modificaciones del Plan Regulador Metropolitano de Concepción</w:t>
                      </w:r>
                      <w:r>
                        <w:rPr>
                          <w:sz w:val="20"/>
                          <w:szCs w:val="20"/>
                        </w:rPr>
                        <w:t>.</w:t>
                      </w:r>
                    </w:p>
                    <w:p w:rsidR="009D2471" w:rsidRDefault="009D2471" w:rsidP="0062288C">
                      <w:pPr>
                        <w:jc w:val="both"/>
                        <w:rPr>
                          <w:sz w:val="20"/>
                          <w:szCs w:val="20"/>
                        </w:rPr>
                      </w:pPr>
                      <w:r>
                        <w:rPr>
                          <w:sz w:val="20"/>
                          <w:szCs w:val="20"/>
                        </w:rPr>
                        <w:t>8.- La profesional de la SEREMI de V. y U. Sra. Lorena Navarrete informa respecto de la metodología utilizada durante la Jornada del PRMC. Al respecto, los integrantes plantean la importancia de dar respuestas a las consultas realizadas a través de las tarjetas. Adicionalmente se expone que un problema en la elección del panel de expertos, ya que no se consideró ningún representante de la Sociedad Civil.</w:t>
                      </w:r>
                    </w:p>
                    <w:p w:rsidR="009D2471" w:rsidRDefault="009D2471" w:rsidP="0062288C">
                      <w:pPr>
                        <w:jc w:val="both"/>
                        <w:rPr>
                          <w:sz w:val="20"/>
                          <w:szCs w:val="20"/>
                        </w:rPr>
                      </w:pPr>
                      <w:r>
                        <w:rPr>
                          <w:sz w:val="20"/>
                          <w:szCs w:val="20"/>
                        </w:rPr>
                        <w:t xml:space="preserve">9.- Don Marcos Ferrada señala que </w:t>
                      </w:r>
                      <w:proofErr w:type="gramStart"/>
                      <w:r>
                        <w:rPr>
                          <w:sz w:val="20"/>
                          <w:szCs w:val="20"/>
                        </w:rPr>
                        <w:t>hubieron</w:t>
                      </w:r>
                      <w:proofErr w:type="gramEnd"/>
                      <w:r>
                        <w:rPr>
                          <w:sz w:val="20"/>
                          <w:szCs w:val="20"/>
                        </w:rPr>
                        <w:t xml:space="preserve"> materias que no fueron abordadas y que son relevantes para las ciudades</w:t>
                      </w:r>
                    </w:p>
                    <w:p w:rsidR="009D2471" w:rsidRDefault="009D2471" w:rsidP="009D2471">
                      <w:pPr>
                        <w:pStyle w:val="Prrafodelista"/>
                        <w:numPr>
                          <w:ilvl w:val="0"/>
                          <w:numId w:val="17"/>
                        </w:numPr>
                        <w:rPr>
                          <w:sz w:val="20"/>
                          <w:szCs w:val="20"/>
                        </w:rPr>
                      </w:pPr>
                      <w:r>
                        <w:rPr>
                          <w:sz w:val="20"/>
                          <w:szCs w:val="20"/>
                        </w:rPr>
                        <w:t>Humedal Los Batros</w:t>
                      </w:r>
                    </w:p>
                    <w:p w:rsidR="009D2471" w:rsidRDefault="009D2471" w:rsidP="009D2471">
                      <w:pPr>
                        <w:pStyle w:val="Prrafodelista"/>
                        <w:numPr>
                          <w:ilvl w:val="0"/>
                          <w:numId w:val="17"/>
                        </w:numPr>
                        <w:rPr>
                          <w:sz w:val="20"/>
                          <w:szCs w:val="20"/>
                        </w:rPr>
                      </w:pPr>
                      <w:r>
                        <w:rPr>
                          <w:sz w:val="20"/>
                          <w:szCs w:val="20"/>
                        </w:rPr>
                        <w:t>Protección Borde Costero</w:t>
                      </w:r>
                    </w:p>
                    <w:p w:rsidR="009D2471" w:rsidRDefault="009D2471" w:rsidP="009D2471">
                      <w:pPr>
                        <w:pStyle w:val="Prrafodelista"/>
                        <w:numPr>
                          <w:ilvl w:val="0"/>
                          <w:numId w:val="17"/>
                        </w:numPr>
                        <w:rPr>
                          <w:sz w:val="20"/>
                          <w:szCs w:val="20"/>
                        </w:rPr>
                      </w:pPr>
                      <w:r>
                        <w:rPr>
                          <w:sz w:val="20"/>
                          <w:szCs w:val="20"/>
                        </w:rPr>
                        <w:t>Protección Cuerpos de Agua</w:t>
                      </w:r>
                    </w:p>
                    <w:p w:rsidR="009D2471" w:rsidRDefault="00186B9E" w:rsidP="009D2471">
                      <w:pPr>
                        <w:pStyle w:val="Prrafodelista"/>
                        <w:numPr>
                          <w:ilvl w:val="0"/>
                          <w:numId w:val="17"/>
                        </w:numPr>
                        <w:rPr>
                          <w:sz w:val="20"/>
                          <w:szCs w:val="20"/>
                        </w:rPr>
                      </w:pPr>
                      <w:r>
                        <w:rPr>
                          <w:sz w:val="20"/>
                          <w:szCs w:val="20"/>
                        </w:rPr>
                        <w:t>Humedal P</w:t>
                      </w:r>
                      <w:r w:rsidR="009D2471">
                        <w:rPr>
                          <w:sz w:val="20"/>
                          <w:szCs w:val="20"/>
                        </w:rPr>
                        <w:t>aicavi</w:t>
                      </w:r>
                    </w:p>
                    <w:p w:rsidR="0062288C" w:rsidRPr="0062288C" w:rsidRDefault="0062288C" w:rsidP="0062288C">
                      <w:pPr>
                        <w:jc w:val="both"/>
                        <w:rPr>
                          <w:sz w:val="20"/>
                          <w:szCs w:val="20"/>
                        </w:rPr>
                      </w:pPr>
                      <w:r>
                        <w:rPr>
                          <w:sz w:val="20"/>
                          <w:szCs w:val="20"/>
                        </w:rPr>
                        <w:t>10.- El Profesional Arquitecto a cargo del Estudio del PRMC Sr. Edison Salinas expone en relación a los alcances del Estudio, y explica las competencias del Comunal y del Metropolitano, a objeto de tener mayor claridad en torno a los ámbitos de acción  de dichos instrumentos de planificación. Se compromete a enviar las competencias de ambos instrumentos. Se acuerda coordinar una próxima reunión con el COSOC, para exponer en profundidad las modificaciones que se proponen al Plan Regular Metropolitano de Concepción.</w:t>
                      </w:r>
                    </w:p>
                    <w:p w:rsidR="009D2471" w:rsidRDefault="009D2471" w:rsidP="0062288C">
                      <w:pPr>
                        <w:pStyle w:val="Prrafodelista"/>
                        <w:rPr>
                          <w:sz w:val="20"/>
                          <w:szCs w:val="20"/>
                        </w:rPr>
                      </w:pPr>
                    </w:p>
                    <w:p w:rsidR="0062288C" w:rsidRPr="009D2471" w:rsidRDefault="0062288C" w:rsidP="0062288C">
                      <w:pPr>
                        <w:pStyle w:val="Prrafodelista"/>
                        <w:rPr>
                          <w:sz w:val="20"/>
                          <w:szCs w:val="20"/>
                        </w:rPr>
                      </w:pPr>
                    </w:p>
                  </w:txbxContent>
                </v:textbox>
              </v:shape>
            </w:pict>
          </mc:Fallback>
        </mc:AlternateContent>
      </w: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95885</wp:posOffset>
                </wp:positionV>
                <wp:extent cx="5886450" cy="34861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486150"/>
                        </a:xfrm>
                        <a:prstGeom prst="rect">
                          <a:avLst/>
                        </a:prstGeom>
                        <a:solidFill>
                          <a:schemeClr val="lt1"/>
                        </a:solidFill>
                        <a:ln w="6350">
                          <a:solidFill>
                            <a:prstClr val="black"/>
                          </a:solidFill>
                        </a:ln>
                      </wps:spPr>
                      <wps:txbx>
                        <w:txbxContent>
                          <w:p w:rsidR="00934804" w:rsidRDefault="001C1749" w:rsidP="00934804">
                            <w:pPr>
                              <w:jc w:val="both"/>
                              <w:rPr>
                                <w:sz w:val="20"/>
                                <w:szCs w:val="20"/>
                              </w:rPr>
                            </w:pPr>
                            <w:r>
                              <w:rPr>
                                <w:sz w:val="20"/>
                                <w:szCs w:val="20"/>
                              </w:rPr>
                              <w:t>1.- Coordin</w:t>
                            </w:r>
                            <w:r w:rsidR="00F90DC7">
                              <w:rPr>
                                <w:sz w:val="20"/>
                                <w:szCs w:val="20"/>
                              </w:rPr>
                              <w:t>ar Reunión de Presentación al COSOC, de las Modificaciones Propuestas al Plan Regulador Metropolitano de Concepción.</w:t>
                            </w:r>
                          </w:p>
                          <w:p w:rsidR="00F90DC7" w:rsidRDefault="00F90DC7" w:rsidP="00934804">
                            <w:pPr>
                              <w:jc w:val="both"/>
                              <w:rPr>
                                <w:sz w:val="20"/>
                                <w:szCs w:val="20"/>
                              </w:rPr>
                            </w:pPr>
                            <w:r>
                              <w:rPr>
                                <w:sz w:val="20"/>
                                <w:szCs w:val="20"/>
                              </w:rPr>
                              <w:t>2.- El profesional a cargo del Estudio del PRMC, se compromete a remitir las competencias del Comunal y del Metropolitano.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55pt;width:463.5pt;height:2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u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" fillcolor="white [3201]" strokeweight=".5pt">
                <v:textbox>
                  <w:txbxContent>
                    <w:p w:rsidR="00934804" w:rsidRDefault="001C1749" w:rsidP="00934804">
                      <w:pPr>
                        <w:jc w:val="both"/>
                        <w:rPr>
                          <w:sz w:val="20"/>
                          <w:szCs w:val="20"/>
                        </w:rPr>
                      </w:pPr>
                      <w:r>
                        <w:rPr>
                          <w:sz w:val="20"/>
                          <w:szCs w:val="20"/>
                        </w:rPr>
                        <w:t>1.- Coordin</w:t>
                      </w:r>
                      <w:r w:rsidR="00F90DC7">
                        <w:rPr>
                          <w:sz w:val="20"/>
                          <w:szCs w:val="20"/>
                        </w:rPr>
                        <w:t>ar Reunión de Presentación al COSOC, de las Modificaciones Propuestas al Plan Regulador Metropolitano de Concepción.</w:t>
                      </w:r>
                    </w:p>
                    <w:p w:rsidR="00F90DC7" w:rsidRDefault="00F90DC7" w:rsidP="00934804">
                      <w:pPr>
                        <w:jc w:val="both"/>
                        <w:rPr>
                          <w:sz w:val="20"/>
                          <w:szCs w:val="20"/>
                        </w:rPr>
                      </w:pPr>
                      <w:r>
                        <w:rPr>
                          <w:sz w:val="20"/>
                          <w:szCs w:val="20"/>
                        </w:rPr>
                        <w:t>2.- El profesional a cargo del Estudio del PRMC, se compromete a remitir las competencias del Comunal y del Metropolitano.</w:t>
                      </w:r>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456266" w:rsidRDefault="00456266" w:rsidP="009D7D7E">
      <w:pPr>
        <w:rPr>
          <w:rFonts w:ascii="Corbel" w:hAnsi="Corbel"/>
          <w:sz w:val="20"/>
          <w:szCs w:val="20"/>
        </w:rPr>
      </w:pPr>
    </w:p>
    <w:p w:rsidR="00456266" w:rsidRDefault="00456266" w:rsidP="009D7D7E">
      <w:pPr>
        <w:rPr>
          <w:rFonts w:ascii="Corbel" w:hAnsi="Corbel"/>
          <w:sz w:val="20"/>
          <w:szCs w:val="20"/>
        </w:rPr>
      </w:pPr>
    </w:p>
    <w:p w:rsidR="009D7D7E" w:rsidRPr="003675DB" w:rsidRDefault="00456266" w:rsidP="009D7D7E">
      <w:pPr>
        <w:rPr>
          <w:rFonts w:ascii="Corbel" w:hAnsi="Corbel"/>
          <w:sz w:val="20"/>
          <w:szCs w:val="20"/>
        </w:rPr>
      </w:pPr>
      <w:r>
        <w:rPr>
          <w:rFonts w:ascii="Corbel" w:hAnsi="Corbel"/>
          <w:sz w:val="20"/>
          <w:szCs w:val="20"/>
        </w:rPr>
        <w:t>H</w:t>
      </w:r>
      <w:r w:rsidR="00FD0FA9">
        <w:rPr>
          <w:rFonts w:ascii="Corbel" w:hAnsi="Corbel"/>
          <w:sz w:val="20"/>
          <w:szCs w:val="20"/>
        </w:rPr>
        <w:t>O</w:t>
      </w:r>
      <w:r w:rsidR="009D7D7E" w:rsidRPr="003675DB">
        <w:rPr>
          <w:rFonts w:ascii="Corbel" w:hAnsi="Corbel"/>
          <w:sz w:val="20"/>
          <w:szCs w:val="20"/>
        </w:rPr>
        <w:t>RA DE TÉRMINO:</w:t>
      </w:r>
      <w:r w:rsidR="00551DCC">
        <w:rPr>
          <w:rFonts w:ascii="Corbel" w:hAnsi="Corbel"/>
          <w:sz w:val="20"/>
          <w:szCs w:val="20"/>
        </w:rPr>
        <w:t xml:space="preserve"> 14:00</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46" w:rsidRDefault="00506F46">
      <w:pPr>
        <w:spacing w:after="0" w:line="240" w:lineRule="auto"/>
      </w:pPr>
      <w:r>
        <w:separator/>
      </w:r>
    </w:p>
  </w:endnote>
  <w:endnote w:type="continuationSeparator" w:id="0">
    <w:p w:rsidR="00506F46" w:rsidRDefault="0050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F90DC7" w:rsidRPr="00F90DC7">
          <w:rPr>
            <w:noProof/>
            <w:lang w:val="es-ES"/>
          </w:rPr>
          <w:t>1</w:t>
        </w:r>
        <w:r>
          <w:fldChar w:fldCharType="end"/>
        </w:r>
      </w:p>
    </w:sdtContent>
  </w:sdt>
  <w:p w:rsidR="00E0214B" w:rsidRDefault="00506F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46" w:rsidRDefault="00506F46">
      <w:pPr>
        <w:spacing w:after="0" w:line="240" w:lineRule="auto"/>
      </w:pPr>
      <w:r>
        <w:separator/>
      </w:r>
    </w:p>
  </w:footnote>
  <w:footnote w:type="continuationSeparator" w:id="0">
    <w:p w:rsidR="00506F46" w:rsidRDefault="00506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908"/>
    <w:multiLevelType w:val="hybridMultilevel"/>
    <w:tmpl w:val="BF0CA1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F83D94"/>
    <w:multiLevelType w:val="hybridMultilevel"/>
    <w:tmpl w:val="394692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4757C8"/>
    <w:multiLevelType w:val="hybridMultilevel"/>
    <w:tmpl w:val="E83E512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B1C71E1"/>
    <w:multiLevelType w:val="hybridMultilevel"/>
    <w:tmpl w:val="161C7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3F262D8"/>
    <w:multiLevelType w:val="hybridMultilevel"/>
    <w:tmpl w:val="868072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6FA2F18"/>
    <w:multiLevelType w:val="hybridMultilevel"/>
    <w:tmpl w:val="D9E835F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0">
    <w:nsid w:val="48483941"/>
    <w:multiLevelType w:val="hybridMultilevel"/>
    <w:tmpl w:val="6512F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A1B49D9"/>
    <w:multiLevelType w:val="hybridMultilevel"/>
    <w:tmpl w:val="7E48F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A74215C"/>
    <w:multiLevelType w:val="hybridMultilevel"/>
    <w:tmpl w:val="DD22DA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DFA5207"/>
    <w:multiLevelType w:val="hybridMultilevel"/>
    <w:tmpl w:val="5930F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ADB0362"/>
    <w:multiLevelType w:val="hybridMultilevel"/>
    <w:tmpl w:val="CCF804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num>
  <w:num w:numId="4">
    <w:abstractNumId w:val="3"/>
  </w:num>
  <w:num w:numId="5">
    <w:abstractNumId w:val="16"/>
  </w:num>
  <w:num w:numId="6">
    <w:abstractNumId w:val="4"/>
  </w:num>
  <w:num w:numId="7">
    <w:abstractNumId w:val="6"/>
  </w:num>
  <w:num w:numId="8">
    <w:abstractNumId w:val="11"/>
  </w:num>
  <w:num w:numId="9">
    <w:abstractNumId w:val="15"/>
  </w:num>
  <w:num w:numId="10">
    <w:abstractNumId w:val="13"/>
  </w:num>
  <w:num w:numId="11">
    <w:abstractNumId w:val="2"/>
  </w:num>
  <w:num w:numId="12">
    <w:abstractNumId w:val="10"/>
  </w:num>
  <w:num w:numId="13">
    <w:abstractNumId w:val="7"/>
  </w:num>
  <w:num w:numId="14">
    <w:abstractNumId w:val="0"/>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87CA5"/>
    <w:rsid w:val="000B36D5"/>
    <w:rsid w:val="000E40A8"/>
    <w:rsid w:val="000F4D0C"/>
    <w:rsid w:val="000F513F"/>
    <w:rsid w:val="000F6889"/>
    <w:rsid w:val="00186B9E"/>
    <w:rsid w:val="00193A9E"/>
    <w:rsid w:val="001A4C47"/>
    <w:rsid w:val="001C1749"/>
    <w:rsid w:val="001F5B51"/>
    <w:rsid w:val="00212D64"/>
    <w:rsid w:val="00263F88"/>
    <w:rsid w:val="002D5196"/>
    <w:rsid w:val="0033641D"/>
    <w:rsid w:val="003603D4"/>
    <w:rsid w:val="003970F8"/>
    <w:rsid w:val="003A66A4"/>
    <w:rsid w:val="003B47D6"/>
    <w:rsid w:val="003D00DF"/>
    <w:rsid w:val="004145CD"/>
    <w:rsid w:val="00447CC7"/>
    <w:rsid w:val="00456266"/>
    <w:rsid w:val="00506F46"/>
    <w:rsid w:val="005205F2"/>
    <w:rsid w:val="005519D1"/>
    <w:rsid w:val="00551DCC"/>
    <w:rsid w:val="00561E1E"/>
    <w:rsid w:val="00583EAA"/>
    <w:rsid w:val="0061000A"/>
    <w:rsid w:val="006209BC"/>
    <w:rsid w:val="00621478"/>
    <w:rsid w:val="0062288C"/>
    <w:rsid w:val="00692FE9"/>
    <w:rsid w:val="006C1C36"/>
    <w:rsid w:val="006D0416"/>
    <w:rsid w:val="00771E5A"/>
    <w:rsid w:val="007E2506"/>
    <w:rsid w:val="007F5E45"/>
    <w:rsid w:val="00864689"/>
    <w:rsid w:val="008B7387"/>
    <w:rsid w:val="00912D58"/>
    <w:rsid w:val="00934804"/>
    <w:rsid w:val="00955397"/>
    <w:rsid w:val="009D0034"/>
    <w:rsid w:val="009D2471"/>
    <w:rsid w:val="009D7D7E"/>
    <w:rsid w:val="009F6398"/>
    <w:rsid w:val="00A03EB7"/>
    <w:rsid w:val="00A04C45"/>
    <w:rsid w:val="00A51E79"/>
    <w:rsid w:val="00AD376E"/>
    <w:rsid w:val="00B05CB8"/>
    <w:rsid w:val="00BA3C9F"/>
    <w:rsid w:val="00C16D6D"/>
    <w:rsid w:val="00C3764E"/>
    <w:rsid w:val="00C559CF"/>
    <w:rsid w:val="00CA7224"/>
    <w:rsid w:val="00CE5A2C"/>
    <w:rsid w:val="00CF0A90"/>
    <w:rsid w:val="00D1650A"/>
    <w:rsid w:val="00D22590"/>
    <w:rsid w:val="00D6526F"/>
    <w:rsid w:val="00DD6341"/>
    <w:rsid w:val="00DF4879"/>
    <w:rsid w:val="00E106D4"/>
    <w:rsid w:val="00E46FB9"/>
    <w:rsid w:val="00E65E3F"/>
    <w:rsid w:val="00E773D4"/>
    <w:rsid w:val="00EB3D08"/>
    <w:rsid w:val="00ED3BC5"/>
    <w:rsid w:val="00EF3C16"/>
    <w:rsid w:val="00F51502"/>
    <w:rsid w:val="00F64DF4"/>
    <w:rsid w:val="00F90C0F"/>
    <w:rsid w:val="00F90DC7"/>
    <w:rsid w:val="00FA164A"/>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1203</TotalTime>
  <Pages>3</Pages>
  <Words>93</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33</cp:revision>
  <dcterms:created xsi:type="dcterms:W3CDTF">2017-06-08T13:23:00Z</dcterms:created>
  <dcterms:modified xsi:type="dcterms:W3CDTF">2018-12-10T19:09:00Z</dcterms:modified>
</cp:coreProperties>
</file>